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32E9B37" w14:textId="77777777" w:rsidR="00131772" w:rsidRPr="00131772" w:rsidRDefault="00131772" w:rsidP="008E3ED4">
      <w:pPr>
        <w:spacing w:before="100" w:beforeAutospacing="1" w:after="100" w:afterAutospacing="1" w:line="276" w:lineRule="auto"/>
        <w:jc w:val="both"/>
        <w:rPr>
          <w:rFonts w:ascii="Helvetica" w:eastAsia="Times New Roman" w:hAnsi="Helvetica" w:cs="Times New Roman"/>
          <w:color w:val="000000"/>
        </w:rPr>
      </w:pPr>
      <w:r w:rsidRPr="00131772">
        <w:rPr>
          <w:rFonts w:ascii="Arial" w:eastAsia="Times New Roman" w:hAnsi="Arial" w:cs="Arial"/>
          <w:b/>
          <w:bCs/>
          <w:color w:val="000000"/>
          <w:lang w:val="pt-BR"/>
        </w:rPr>
        <w:t>O Novo Plano Nacional de Educação: avanços reais ou repetição de promessas?</w:t>
      </w:r>
    </w:p>
    <w:p w14:paraId="0E058ADD" w14:textId="77777777" w:rsidR="00131772" w:rsidRPr="00131772" w:rsidRDefault="00131772" w:rsidP="008E3ED4">
      <w:pPr>
        <w:spacing w:before="100" w:beforeAutospacing="1" w:after="100" w:afterAutospacing="1" w:line="276" w:lineRule="auto"/>
        <w:jc w:val="both"/>
        <w:rPr>
          <w:rFonts w:ascii="Helvetica" w:eastAsia="Times New Roman" w:hAnsi="Helvetica" w:cs="Times New Roman"/>
          <w:color w:val="000000"/>
        </w:rPr>
      </w:pPr>
      <w:r w:rsidRPr="00131772">
        <w:rPr>
          <w:rFonts w:ascii="Arial" w:eastAsia="Times New Roman" w:hAnsi="Arial" w:cs="Arial"/>
          <w:color w:val="000000"/>
          <w:lang w:val="pt-BR"/>
        </w:rPr>
        <w:t>Roberto Lobo                 23 de abril de 2026</w:t>
      </w:r>
    </w:p>
    <w:p w14:paraId="05ACF9C2" w14:textId="77777777" w:rsidR="00131772" w:rsidRPr="00131772" w:rsidRDefault="00131772" w:rsidP="008E3ED4">
      <w:pPr>
        <w:spacing w:before="100" w:beforeAutospacing="1" w:after="100" w:afterAutospacing="1" w:line="276" w:lineRule="auto"/>
        <w:jc w:val="both"/>
        <w:rPr>
          <w:rFonts w:ascii="Helvetica" w:eastAsia="Times New Roman" w:hAnsi="Helvetica" w:cs="Times New Roman"/>
          <w:color w:val="000000"/>
        </w:rPr>
      </w:pPr>
      <w:r w:rsidRPr="00131772">
        <w:rPr>
          <w:rFonts w:ascii="Arial" w:eastAsia="Times New Roman" w:hAnsi="Arial" w:cs="Arial"/>
          <w:color w:val="000000"/>
          <w:lang w:val="pt-BR"/>
        </w:rPr>
        <w:t>Em 2024, escrevi dois artigos sobre o CONAE — documento base para o novo Plano Nacional de Educação (PNE) — como contribuição ao debate então em curso: </w:t>
      </w:r>
      <w:r w:rsidRPr="00131772">
        <w:rPr>
          <w:rFonts w:ascii="Arial" w:eastAsia="Times New Roman" w:hAnsi="Arial" w:cs="Arial"/>
          <w:i/>
          <w:iCs/>
          <w:color w:val="000000"/>
          <w:lang w:val="pt-BR"/>
        </w:rPr>
        <w:t>“Vamos Parar de Olhar o Próprio Umbigo”</w:t>
      </w:r>
      <w:r w:rsidRPr="00131772">
        <w:rPr>
          <w:rFonts w:ascii="Arial" w:eastAsia="Times New Roman" w:hAnsi="Arial" w:cs="Arial"/>
          <w:color w:val="000000"/>
          <w:lang w:val="pt-BR"/>
        </w:rPr>
        <w:t> (7/3/2024) e </w:t>
      </w:r>
      <w:r w:rsidRPr="00131772">
        <w:rPr>
          <w:rFonts w:ascii="Arial" w:eastAsia="Times New Roman" w:hAnsi="Arial" w:cs="Arial"/>
          <w:i/>
          <w:iCs/>
          <w:color w:val="000000"/>
          <w:lang w:val="pt-BR"/>
        </w:rPr>
        <w:t>“CONAE 2 – Algumas Reflexões Sobre as Propostas do CONAE para o Plano Nacional de Educação”</w:t>
      </w:r>
      <w:r w:rsidRPr="00131772">
        <w:rPr>
          <w:rFonts w:ascii="Arial" w:eastAsia="Times New Roman" w:hAnsi="Arial" w:cs="Arial"/>
          <w:color w:val="000000"/>
          <w:lang w:val="pt-BR"/>
        </w:rPr>
        <w:t> (19/3/2024).</w:t>
      </w:r>
    </w:p>
    <w:p w14:paraId="57F6472A" w14:textId="77777777" w:rsidR="00131772" w:rsidRPr="00131772" w:rsidRDefault="00131772" w:rsidP="008E3ED4">
      <w:pPr>
        <w:spacing w:before="100" w:beforeAutospacing="1" w:after="100" w:afterAutospacing="1" w:line="276" w:lineRule="auto"/>
        <w:jc w:val="both"/>
        <w:rPr>
          <w:rFonts w:ascii="Helvetica" w:eastAsia="Times New Roman" w:hAnsi="Helvetica" w:cs="Times New Roman"/>
          <w:color w:val="000000"/>
        </w:rPr>
      </w:pPr>
      <w:r w:rsidRPr="00131772">
        <w:rPr>
          <w:rFonts w:ascii="Arial" w:eastAsia="Times New Roman" w:hAnsi="Arial" w:cs="Arial"/>
          <w:color w:val="000000"/>
          <w:lang w:val="pt-BR"/>
        </w:rPr>
        <w:t>Retomo agora o tema, uma vez que o novo PNE foi aprovado pelo Congresso.</w:t>
      </w:r>
    </w:p>
    <w:p w14:paraId="1E14FF3C" w14:textId="77777777" w:rsidR="00131772" w:rsidRPr="00131772" w:rsidRDefault="00131772" w:rsidP="008E3ED4">
      <w:pPr>
        <w:spacing w:before="100" w:beforeAutospacing="1" w:after="100" w:afterAutospacing="1" w:line="276" w:lineRule="auto"/>
        <w:jc w:val="both"/>
        <w:rPr>
          <w:rFonts w:ascii="Helvetica" w:eastAsia="Times New Roman" w:hAnsi="Helvetica" w:cs="Times New Roman"/>
          <w:color w:val="000000"/>
        </w:rPr>
      </w:pPr>
      <w:r w:rsidRPr="00131772">
        <w:rPr>
          <w:rFonts w:ascii="Arial" w:eastAsia="Times New Roman" w:hAnsi="Arial" w:cs="Arial"/>
          <w:color w:val="000000"/>
          <w:lang w:val="pt-BR"/>
        </w:rPr>
        <w:t>O novo plano surge como resposta ao insucesso do anterior (2014–2024), no qual a grande maioria das metas não foi cumprida. Esse fracasso revela não apenas dificuldades operacionais, mas falhas estruturais na própria concepção da política educacional brasileira.</w:t>
      </w:r>
    </w:p>
    <w:p w14:paraId="269066A2" w14:textId="77777777" w:rsidR="00131772" w:rsidRPr="00131772" w:rsidRDefault="00131772" w:rsidP="008E3ED4">
      <w:pPr>
        <w:spacing w:before="100" w:beforeAutospacing="1" w:after="100" w:afterAutospacing="1" w:line="276" w:lineRule="auto"/>
        <w:jc w:val="both"/>
        <w:rPr>
          <w:rFonts w:ascii="Helvetica" w:eastAsia="Times New Roman" w:hAnsi="Helvetica" w:cs="Times New Roman"/>
          <w:color w:val="000000"/>
        </w:rPr>
      </w:pPr>
      <w:r w:rsidRPr="00131772">
        <w:rPr>
          <w:rFonts w:ascii="Arial" w:eastAsia="Times New Roman" w:hAnsi="Arial" w:cs="Arial"/>
          <w:color w:val="000000"/>
          <w:lang w:val="pt-BR"/>
        </w:rPr>
        <w:t>Há, contudo, um avanço importante: a mudança de foco da expansão do acesso para a qualidade da aprendizagem. O Brasil praticamente universalizou o ensino fundamental; o desafio agora é garantir que os alunos aprendam — o que claramente não vem ocorrendo na intensidade necessária. A ênfase na alfabetização na idade certa e no domínio de competências básicas, como leitura e matemática, é urgente, diante de resultados muito aquém do aceitável.</w:t>
      </w:r>
    </w:p>
    <w:p w14:paraId="0CBE136C" w14:textId="77777777" w:rsidR="00131772" w:rsidRPr="00131772" w:rsidRDefault="00131772" w:rsidP="008E3ED4">
      <w:pPr>
        <w:spacing w:before="100" w:beforeAutospacing="1" w:after="100" w:afterAutospacing="1" w:line="276" w:lineRule="auto"/>
        <w:jc w:val="both"/>
        <w:rPr>
          <w:rFonts w:ascii="Helvetica" w:eastAsia="Times New Roman" w:hAnsi="Helvetica" w:cs="Times New Roman"/>
          <w:color w:val="000000"/>
        </w:rPr>
      </w:pPr>
      <w:r w:rsidRPr="00131772">
        <w:rPr>
          <w:rFonts w:ascii="Arial" w:eastAsia="Times New Roman" w:hAnsi="Arial" w:cs="Arial"/>
          <w:color w:val="000000"/>
          <w:lang w:val="pt-BR"/>
        </w:rPr>
        <w:t>Também é meritória a preocupação com a redução das desigualdades educacionais e à maior homogeneidade do sistema.</w:t>
      </w:r>
    </w:p>
    <w:p w14:paraId="72FBBD0B" w14:textId="77777777" w:rsidR="00131772" w:rsidRPr="00131772" w:rsidRDefault="00131772" w:rsidP="008E3ED4">
      <w:pPr>
        <w:spacing w:before="100" w:beforeAutospacing="1" w:after="100" w:afterAutospacing="1" w:line="276" w:lineRule="auto"/>
        <w:jc w:val="both"/>
        <w:rPr>
          <w:rFonts w:ascii="Helvetica" w:eastAsia="Times New Roman" w:hAnsi="Helvetica" w:cs="Times New Roman"/>
          <w:color w:val="000000"/>
        </w:rPr>
      </w:pPr>
      <w:r w:rsidRPr="00131772">
        <w:rPr>
          <w:rFonts w:ascii="Arial" w:eastAsia="Times New Roman" w:hAnsi="Arial" w:cs="Arial"/>
          <w:color w:val="000000"/>
          <w:lang w:val="pt-BR"/>
        </w:rPr>
        <w:t>No entanto, o problema central permanece praticamente intocado com o risco de repetição do fracasso anterior.</w:t>
      </w:r>
    </w:p>
    <w:p w14:paraId="3E9052A5" w14:textId="77777777" w:rsidR="00131772" w:rsidRPr="00131772" w:rsidRDefault="00131772" w:rsidP="008E3ED4">
      <w:pPr>
        <w:spacing w:before="100" w:beforeAutospacing="1" w:after="100" w:afterAutospacing="1" w:line="276" w:lineRule="auto"/>
        <w:jc w:val="both"/>
        <w:rPr>
          <w:rFonts w:ascii="Helvetica" w:eastAsia="Times New Roman" w:hAnsi="Helvetica" w:cs="Times New Roman"/>
          <w:color w:val="000000"/>
        </w:rPr>
      </w:pPr>
      <w:r w:rsidRPr="00131772">
        <w:rPr>
          <w:rFonts w:ascii="Arial" w:eastAsia="Times New Roman" w:hAnsi="Arial" w:cs="Arial"/>
          <w:color w:val="000000"/>
          <w:lang w:val="pt-BR"/>
        </w:rPr>
        <w:t>O insucesso do PNE não decorreu da falta de diagnóstico ou de boas intenções. Decorreu da ausência de mecanismos efetivos de execução. Faltou governança: não havia definição clara de responsabilidades, nem instrumentos que vinculassem metas a decisões concretas de financiamento, gestão e avaliação. Em termos simples, ninguém era efetivamente responsável pelo cumprimento do plano.</w:t>
      </w:r>
    </w:p>
    <w:p w14:paraId="41BF6353" w14:textId="77777777" w:rsidR="00131772" w:rsidRPr="00131772" w:rsidRDefault="00131772" w:rsidP="008E3ED4">
      <w:pPr>
        <w:spacing w:before="100" w:beforeAutospacing="1" w:after="100" w:afterAutospacing="1" w:line="276" w:lineRule="auto"/>
        <w:jc w:val="both"/>
        <w:rPr>
          <w:rFonts w:ascii="Helvetica" w:eastAsia="Times New Roman" w:hAnsi="Helvetica" w:cs="Times New Roman"/>
          <w:color w:val="000000"/>
        </w:rPr>
      </w:pPr>
      <w:r w:rsidRPr="00131772">
        <w:rPr>
          <w:rFonts w:ascii="Arial" w:eastAsia="Times New Roman" w:hAnsi="Arial" w:cs="Arial"/>
          <w:color w:val="000000"/>
          <w:lang w:val="pt-BR"/>
        </w:rPr>
        <w:t>O novo PNE avança pouco nesse aspecto. Embora proponha melhorias no monitoramento e na articulação federativa, ainda carece de mecanismos capazes de transformar metas em resultados concretos.</w:t>
      </w:r>
    </w:p>
    <w:p w14:paraId="665249C2" w14:textId="47EA0E05" w:rsidR="00131772" w:rsidRPr="00131772" w:rsidRDefault="00131772" w:rsidP="008E3ED4">
      <w:pPr>
        <w:spacing w:before="100" w:beforeAutospacing="1" w:after="100" w:afterAutospacing="1" w:line="276" w:lineRule="auto"/>
        <w:jc w:val="both"/>
        <w:rPr>
          <w:rFonts w:ascii="Helvetica" w:eastAsia="Times New Roman" w:hAnsi="Helvetica" w:cs="Times New Roman"/>
          <w:color w:val="000000"/>
        </w:rPr>
      </w:pPr>
      <w:r w:rsidRPr="00131772">
        <w:rPr>
          <w:rFonts w:ascii="Arial" w:eastAsia="Times New Roman" w:hAnsi="Arial" w:cs="Arial"/>
          <w:color w:val="000000"/>
          <w:lang w:val="pt-BR"/>
        </w:rPr>
        <w:t xml:space="preserve">Se o país deseja que o novo plano seja mais do que uma carta de intenções, </w:t>
      </w:r>
      <w:r w:rsidR="0067439C">
        <w:rPr>
          <w:rFonts w:ascii="Arial" w:eastAsia="Times New Roman" w:hAnsi="Arial" w:cs="Arial"/>
          <w:color w:val="000000"/>
          <w:lang w:val="pt-BR"/>
        </w:rPr>
        <w:t xml:space="preserve">ao menos </w:t>
      </w:r>
      <w:r w:rsidRPr="00131772">
        <w:rPr>
          <w:rFonts w:ascii="Arial" w:eastAsia="Times New Roman" w:hAnsi="Arial" w:cs="Arial"/>
          <w:color w:val="000000"/>
          <w:lang w:val="pt-BR"/>
        </w:rPr>
        <w:t>três mudanças são essenciais:</w:t>
      </w:r>
    </w:p>
    <w:p w14:paraId="7DE472D0" w14:textId="77777777" w:rsidR="00131772" w:rsidRPr="00131772" w:rsidRDefault="00131772" w:rsidP="008E3ED4">
      <w:pPr>
        <w:spacing w:before="100" w:beforeAutospacing="1" w:after="100" w:afterAutospacing="1" w:line="276" w:lineRule="auto"/>
        <w:jc w:val="both"/>
        <w:rPr>
          <w:rFonts w:ascii="Helvetica" w:eastAsia="Times New Roman" w:hAnsi="Helvetica" w:cs="Times New Roman"/>
          <w:color w:val="000000"/>
        </w:rPr>
      </w:pPr>
      <w:r w:rsidRPr="00131772">
        <w:rPr>
          <w:rFonts w:ascii="Arial" w:eastAsia="Times New Roman" w:hAnsi="Arial" w:cs="Arial"/>
          <w:b/>
          <w:bCs/>
          <w:color w:val="000000"/>
          <w:lang w:val="pt-BR"/>
        </w:rPr>
        <w:lastRenderedPageBreak/>
        <w:t>Primeiro:</w:t>
      </w:r>
      <w:r w:rsidRPr="00131772">
        <w:rPr>
          <w:rFonts w:ascii="Arial" w:eastAsia="Times New Roman" w:hAnsi="Arial" w:cs="Arial"/>
          <w:color w:val="000000"/>
          <w:lang w:val="pt-BR"/>
        </w:rPr>
        <w:t> definir com clareza as responsabilidades da União, dos estados e dos municípios, com atribuições explícitas, metas vinculadas e acompanhamento sistemático. Sem responsabilização, não há política pública efetiva.</w:t>
      </w:r>
    </w:p>
    <w:p w14:paraId="40157F83" w14:textId="77777777" w:rsidR="00131772" w:rsidRPr="00131772" w:rsidRDefault="00131772" w:rsidP="008E3ED4">
      <w:pPr>
        <w:spacing w:before="100" w:beforeAutospacing="1" w:after="100" w:afterAutospacing="1" w:line="276" w:lineRule="auto"/>
        <w:jc w:val="both"/>
        <w:rPr>
          <w:rFonts w:ascii="Helvetica" w:eastAsia="Times New Roman" w:hAnsi="Helvetica" w:cs="Times New Roman"/>
          <w:color w:val="000000"/>
        </w:rPr>
      </w:pPr>
      <w:r w:rsidRPr="00131772">
        <w:rPr>
          <w:rFonts w:ascii="Arial" w:eastAsia="Times New Roman" w:hAnsi="Arial" w:cs="Arial"/>
          <w:b/>
          <w:bCs/>
          <w:color w:val="000000"/>
          <w:lang w:val="pt-BR"/>
        </w:rPr>
        <w:t>Segundo:</w:t>
      </w:r>
      <w:r w:rsidRPr="00131772">
        <w:rPr>
          <w:rFonts w:ascii="Arial" w:eastAsia="Times New Roman" w:hAnsi="Arial" w:cs="Arial"/>
          <w:color w:val="000000"/>
          <w:lang w:val="pt-BR"/>
        </w:rPr>
        <w:t> a avaliação precisa deixar de ser apenas diagnóstica e passar a ter consequências. Resultados educacionais devem orientar decisões de gestão, alocação de recursos, progressão institucional e apoio técnico. Avaliar sem consequências é apenas medir o fracasso.</w:t>
      </w:r>
    </w:p>
    <w:p w14:paraId="13C99870" w14:textId="177D5799" w:rsidR="00131772" w:rsidRPr="00131772" w:rsidRDefault="00131772" w:rsidP="008E3ED4">
      <w:pPr>
        <w:spacing w:before="100" w:beforeAutospacing="1" w:after="100" w:afterAutospacing="1" w:line="276" w:lineRule="auto"/>
        <w:jc w:val="both"/>
        <w:rPr>
          <w:rFonts w:ascii="Helvetica" w:eastAsia="Times New Roman" w:hAnsi="Helvetica" w:cs="Times New Roman"/>
          <w:color w:val="000000"/>
        </w:rPr>
      </w:pPr>
      <w:r w:rsidRPr="00131772">
        <w:rPr>
          <w:rFonts w:ascii="Arial" w:eastAsia="Times New Roman" w:hAnsi="Arial" w:cs="Arial"/>
          <w:b/>
          <w:bCs/>
          <w:color w:val="000000"/>
          <w:lang w:val="pt-BR"/>
        </w:rPr>
        <w:t>Terceiro:</w:t>
      </w:r>
      <w:r w:rsidRPr="00131772">
        <w:rPr>
          <w:rFonts w:ascii="Arial" w:eastAsia="Times New Roman" w:hAnsi="Arial" w:cs="Arial"/>
          <w:color w:val="000000"/>
          <w:lang w:val="pt-BR"/>
        </w:rPr>
        <w:t> o plano deve incorporar mecanismos de governança que o protejam da descontinuidade política. Um PNE não pode depender somente do governo do momento</w:t>
      </w:r>
      <w:r w:rsidR="001F0A3A">
        <w:rPr>
          <w:rFonts w:ascii="Arial" w:eastAsia="Times New Roman" w:hAnsi="Arial" w:cs="Arial"/>
          <w:color w:val="000000"/>
          <w:lang w:val="pt-BR"/>
        </w:rPr>
        <w:t xml:space="preserve"> </w:t>
      </w:r>
      <w:r w:rsidR="0067439C">
        <w:rPr>
          <w:rFonts w:ascii="Arial" w:eastAsia="Times New Roman" w:hAnsi="Arial" w:cs="Arial"/>
          <w:color w:val="000000"/>
          <w:lang w:val="pt-BR"/>
        </w:rPr>
        <w:t>-</w:t>
      </w:r>
      <w:r w:rsidRPr="00131772">
        <w:rPr>
          <w:rFonts w:ascii="Arial" w:eastAsia="Times New Roman" w:hAnsi="Arial" w:cs="Arial"/>
          <w:color w:val="000000"/>
          <w:lang w:val="pt-BR"/>
        </w:rPr>
        <w:t xml:space="preserve"> deve funcionar como política de Estado, com estabilidade institucional e compromissos duradouros.</w:t>
      </w:r>
    </w:p>
    <w:p w14:paraId="37E9BDFB" w14:textId="77777777" w:rsidR="00131772" w:rsidRPr="00131772" w:rsidRDefault="00131772" w:rsidP="008E3ED4">
      <w:pPr>
        <w:spacing w:before="100" w:beforeAutospacing="1" w:after="100" w:afterAutospacing="1" w:line="276" w:lineRule="auto"/>
        <w:jc w:val="both"/>
        <w:rPr>
          <w:rFonts w:ascii="Helvetica" w:eastAsia="Times New Roman" w:hAnsi="Helvetica" w:cs="Times New Roman"/>
          <w:color w:val="000000"/>
        </w:rPr>
      </w:pPr>
      <w:r w:rsidRPr="00131772">
        <w:rPr>
          <w:rFonts w:ascii="Arial" w:eastAsia="Times New Roman" w:hAnsi="Arial" w:cs="Arial"/>
          <w:color w:val="000000"/>
          <w:lang w:val="pt-BR"/>
        </w:rPr>
        <w:t>O ponto decisivo é simples: o plano precisa ter amarras de forma a ser executável. Caso contrário, continuará sendo um documento que agrada a diferentes grupos, mas não transforma a realidade.</w:t>
      </w:r>
    </w:p>
    <w:p w14:paraId="1D2A0FFE" w14:textId="07F6365B" w:rsidR="00131772" w:rsidRPr="00131772" w:rsidRDefault="00131772" w:rsidP="008E3ED4">
      <w:pPr>
        <w:spacing w:before="100" w:beforeAutospacing="1" w:after="100" w:afterAutospacing="1" w:line="276" w:lineRule="auto"/>
        <w:jc w:val="both"/>
        <w:rPr>
          <w:rFonts w:ascii="Helvetica" w:eastAsia="Times New Roman" w:hAnsi="Helvetica" w:cs="Times New Roman"/>
          <w:color w:val="000000"/>
        </w:rPr>
      </w:pPr>
      <w:r w:rsidRPr="00131772">
        <w:rPr>
          <w:rFonts w:ascii="Arial" w:eastAsia="Times New Roman" w:hAnsi="Arial" w:cs="Arial"/>
          <w:color w:val="000000"/>
          <w:lang w:val="pt-BR"/>
        </w:rPr>
        <w:t>Um PNE consistente deve conter três elementos clássicos do planejamento estratégico: metas claras</w:t>
      </w:r>
      <w:r w:rsidR="001F0A3A">
        <w:rPr>
          <w:rFonts w:ascii="Arial" w:eastAsia="Times New Roman" w:hAnsi="Arial" w:cs="Arial"/>
          <w:color w:val="000000"/>
          <w:lang w:val="pt-BR"/>
        </w:rPr>
        <w:t xml:space="preserve"> e </w:t>
      </w:r>
      <w:proofErr w:type="spellStart"/>
      <w:r w:rsidR="001F0A3A">
        <w:rPr>
          <w:rFonts w:ascii="Arial" w:eastAsia="Times New Roman" w:hAnsi="Arial" w:cs="Arial"/>
          <w:color w:val="000000"/>
          <w:lang w:val="pt-BR"/>
        </w:rPr>
        <w:t>mensuraveis</w:t>
      </w:r>
      <w:proofErr w:type="spellEnd"/>
      <w:r w:rsidRPr="00131772">
        <w:rPr>
          <w:rFonts w:ascii="Arial" w:eastAsia="Times New Roman" w:hAnsi="Arial" w:cs="Arial"/>
          <w:color w:val="000000"/>
          <w:lang w:val="pt-BR"/>
        </w:rPr>
        <w:t>, estratégias para alcançá-las e planos tático-operacionais que orientem sua execução.</w:t>
      </w:r>
    </w:p>
    <w:p w14:paraId="71B43386" w14:textId="77777777" w:rsidR="00131772" w:rsidRPr="00131772" w:rsidRDefault="00131772" w:rsidP="008E3ED4">
      <w:pPr>
        <w:spacing w:before="100" w:beforeAutospacing="1" w:after="100" w:afterAutospacing="1" w:line="276" w:lineRule="auto"/>
        <w:jc w:val="both"/>
        <w:rPr>
          <w:rFonts w:ascii="Helvetica" w:eastAsia="Times New Roman" w:hAnsi="Helvetica" w:cs="Times New Roman"/>
          <w:color w:val="000000"/>
        </w:rPr>
      </w:pPr>
      <w:r w:rsidRPr="00131772">
        <w:rPr>
          <w:rFonts w:ascii="Arial" w:eastAsia="Times New Roman" w:hAnsi="Arial" w:cs="Arial"/>
          <w:color w:val="000000"/>
          <w:lang w:val="pt-BR"/>
        </w:rPr>
        <w:t>Além disso, deve considerar explicitamente seus insumos (recursos humanos, infraestrutura, financiamento, gestão), seus processos (organização e dinâmica do sistema educacional) e seus resultados mensuráveis, que precisam ser periodicamente comparados às metas estabelecidas.</w:t>
      </w:r>
    </w:p>
    <w:p w14:paraId="29299AFC" w14:textId="267BAB5A" w:rsidR="00131772" w:rsidRPr="00131772" w:rsidRDefault="00131772" w:rsidP="008E3ED4">
      <w:pPr>
        <w:spacing w:before="100" w:beforeAutospacing="1" w:after="100" w:afterAutospacing="1" w:line="276" w:lineRule="auto"/>
        <w:jc w:val="both"/>
        <w:rPr>
          <w:rFonts w:ascii="Helvetica" w:eastAsia="Times New Roman" w:hAnsi="Helvetica" w:cs="Times New Roman"/>
          <w:color w:val="000000"/>
        </w:rPr>
      </w:pPr>
      <w:r w:rsidRPr="00131772">
        <w:rPr>
          <w:rFonts w:ascii="Arial" w:eastAsia="Times New Roman" w:hAnsi="Arial" w:cs="Arial"/>
          <w:color w:val="000000"/>
          <w:lang w:val="pt-BR"/>
        </w:rPr>
        <w:t>Um plano nacional que não articule metas com financiamento, avaliação e governança tende a reproduzir, infelizmente, o padrão brasileiro: ambição elevada e baixa execução.</w:t>
      </w:r>
    </w:p>
    <w:p w14:paraId="3C2B8067" w14:textId="77777777" w:rsidR="00131772" w:rsidRPr="00131772" w:rsidRDefault="00131772" w:rsidP="008E3ED4">
      <w:pPr>
        <w:spacing w:before="100" w:beforeAutospacing="1" w:after="100" w:afterAutospacing="1" w:line="276" w:lineRule="auto"/>
        <w:jc w:val="both"/>
        <w:rPr>
          <w:rFonts w:ascii="Helvetica" w:eastAsia="Times New Roman" w:hAnsi="Helvetica" w:cs="Times New Roman"/>
          <w:color w:val="000000"/>
        </w:rPr>
      </w:pPr>
      <w:r w:rsidRPr="00131772">
        <w:rPr>
          <w:rFonts w:ascii="Arial" w:eastAsia="Times New Roman" w:hAnsi="Arial" w:cs="Arial"/>
          <w:color w:val="000000"/>
          <w:lang w:val="pt-BR"/>
        </w:rPr>
        <w:t>Como ilustração, sugiro algumas metas que poderiam ajudar a reorientar algumas ações do nosso país:</w:t>
      </w:r>
    </w:p>
    <w:p w14:paraId="6BE9B480" w14:textId="77777777" w:rsidR="00131772" w:rsidRPr="00131772" w:rsidRDefault="00131772" w:rsidP="008E3ED4">
      <w:pPr>
        <w:numPr>
          <w:ilvl w:val="0"/>
          <w:numId w:val="1"/>
        </w:numPr>
        <w:spacing w:before="100" w:beforeAutospacing="1" w:after="100" w:afterAutospacing="1" w:line="276" w:lineRule="auto"/>
        <w:jc w:val="both"/>
        <w:rPr>
          <w:rFonts w:ascii="Helvetica" w:eastAsia="Times New Roman" w:hAnsi="Helvetica" w:cs="Times New Roman"/>
          <w:color w:val="000000"/>
        </w:rPr>
      </w:pPr>
      <w:r w:rsidRPr="00131772">
        <w:rPr>
          <w:rFonts w:ascii="Arial" w:eastAsia="Times New Roman" w:hAnsi="Arial" w:cs="Arial"/>
          <w:color w:val="000000"/>
          <w:lang w:val="pt-BR"/>
        </w:rPr>
        <w:t>Reduzir o analfabetismo funcional na população de 11 a 29 anos de cerca de 16% (2024) para 10% até 2036. </w:t>
      </w:r>
    </w:p>
    <w:p w14:paraId="7FBE7E78" w14:textId="77777777" w:rsidR="00131772" w:rsidRPr="00131772" w:rsidRDefault="00131772" w:rsidP="008E3ED4">
      <w:pPr>
        <w:numPr>
          <w:ilvl w:val="0"/>
          <w:numId w:val="1"/>
        </w:numPr>
        <w:spacing w:before="100" w:beforeAutospacing="1" w:after="100" w:afterAutospacing="1" w:line="276" w:lineRule="auto"/>
        <w:jc w:val="both"/>
        <w:rPr>
          <w:rFonts w:ascii="Helvetica" w:eastAsia="Times New Roman" w:hAnsi="Helvetica" w:cs="Times New Roman"/>
          <w:color w:val="000000"/>
        </w:rPr>
      </w:pPr>
      <w:r w:rsidRPr="00131772">
        <w:rPr>
          <w:rFonts w:ascii="Arial" w:eastAsia="Times New Roman" w:hAnsi="Arial" w:cs="Arial"/>
          <w:color w:val="000000"/>
          <w:lang w:val="pt-BR"/>
        </w:rPr>
        <w:t>Elevar para 3% a proporção de estudantes brasileiros nos níveis mais altos do PISA (níveis 5 e 6), hoje em torno de 1%. </w:t>
      </w:r>
    </w:p>
    <w:p w14:paraId="4A06B80E" w14:textId="77777777" w:rsidR="00131772" w:rsidRPr="00131772" w:rsidRDefault="00131772" w:rsidP="008E3ED4">
      <w:pPr>
        <w:numPr>
          <w:ilvl w:val="0"/>
          <w:numId w:val="1"/>
        </w:numPr>
        <w:spacing w:before="100" w:beforeAutospacing="1" w:after="100" w:afterAutospacing="1" w:line="276" w:lineRule="auto"/>
        <w:jc w:val="both"/>
        <w:rPr>
          <w:rFonts w:ascii="Helvetica" w:eastAsia="Times New Roman" w:hAnsi="Helvetica" w:cs="Times New Roman"/>
          <w:color w:val="000000"/>
        </w:rPr>
      </w:pPr>
      <w:r w:rsidRPr="00131772">
        <w:rPr>
          <w:rFonts w:ascii="Arial" w:eastAsia="Times New Roman" w:hAnsi="Arial" w:cs="Arial"/>
          <w:color w:val="000000"/>
          <w:lang w:val="pt-BR"/>
        </w:rPr>
        <w:t>Reduzir para menos de 10% a diferença entre o desempenho médio do Brasil e a média da OCDE nas três áreas do PISA. </w:t>
      </w:r>
    </w:p>
    <w:p w14:paraId="7ECFD1AA" w14:textId="77777777" w:rsidR="00131772" w:rsidRPr="00131772" w:rsidRDefault="00131772" w:rsidP="008E3ED4">
      <w:pPr>
        <w:numPr>
          <w:ilvl w:val="0"/>
          <w:numId w:val="1"/>
        </w:numPr>
        <w:spacing w:before="100" w:beforeAutospacing="1" w:after="100" w:afterAutospacing="1" w:line="276" w:lineRule="auto"/>
        <w:jc w:val="both"/>
        <w:rPr>
          <w:rFonts w:ascii="Helvetica" w:eastAsia="Times New Roman" w:hAnsi="Helvetica" w:cs="Times New Roman"/>
          <w:color w:val="000000"/>
        </w:rPr>
      </w:pPr>
      <w:r w:rsidRPr="00131772">
        <w:rPr>
          <w:rFonts w:ascii="Arial" w:eastAsia="Times New Roman" w:hAnsi="Arial" w:cs="Arial"/>
          <w:color w:val="000000"/>
          <w:lang w:val="pt-BR"/>
        </w:rPr>
        <w:t>Colocar ao menos três universidades brasileiras entre as 100 melhores do mundo em rankings internacionais. </w:t>
      </w:r>
    </w:p>
    <w:p w14:paraId="05AB6C22" w14:textId="77777777" w:rsidR="00131772" w:rsidRPr="00131772" w:rsidRDefault="00131772" w:rsidP="008E3ED4">
      <w:pPr>
        <w:numPr>
          <w:ilvl w:val="0"/>
          <w:numId w:val="1"/>
        </w:numPr>
        <w:spacing w:before="100" w:beforeAutospacing="1" w:after="100" w:afterAutospacing="1" w:line="276" w:lineRule="auto"/>
        <w:jc w:val="both"/>
        <w:rPr>
          <w:rFonts w:ascii="Helvetica" w:eastAsia="Times New Roman" w:hAnsi="Helvetica" w:cs="Times New Roman"/>
          <w:color w:val="000000"/>
        </w:rPr>
      </w:pPr>
      <w:r w:rsidRPr="00131772">
        <w:rPr>
          <w:rFonts w:ascii="Arial" w:eastAsia="Times New Roman" w:hAnsi="Arial" w:cs="Arial"/>
          <w:color w:val="000000"/>
          <w:lang w:val="pt-BR"/>
        </w:rPr>
        <w:lastRenderedPageBreak/>
        <w:t>Reduzir a evasão acumulada nos cursos de graduação das instituições públicas para 20% e assegurar que ao menos 60% dos concluintes demonstrem suficiência profissional em avaliações nacionais. </w:t>
      </w:r>
    </w:p>
    <w:p w14:paraId="1C60141E" w14:textId="6085CD4B" w:rsidR="00131772" w:rsidRPr="00131772" w:rsidRDefault="00131772" w:rsidP="008E3ED4">
      <w:pPr>
        <w:numPr>
          <w:ilvl w:val="0"/>
          <w:numId w:val="1"/>
        </w:numPr>
        <w:spacing w:before="100" w:beforeAutospacing="1" w:after="100" w:afterAutospacing="1" w:line="276" w:lineRule="auto"/>
        <w:jc w:val="both"/>
        <w:rPr>
          <w:rFonts w:ascii="Helvetica" w:eastAsia="Times New Roman" w:hAnsi="Helvetica" w:cs="Times New Roman"/>
          <w:color w:val="000000"/>
        </w:rPr>
      </w:pPr>
      <w:r w:rsidRPr="00131772">
        <w:rPr>
          <w:rFonts w:ascii="Arial" w:eastAsia="Times New Roman" w:hAnsi="Arial" w:cs="Arial"/>
          <w:color w:val="000000"/>
          <w:lang w:val="pt-BR"/>
        </w:rPr>
        <w:t xml:space="preserve">Elevar a participação da educação profissional técnica de nível médio para pelo menos 25% das matrículas </w:t>
      </w:r>
      <w:r w:rsidR="00F02382">
        <w:rPr>
          <w:rFonts w:ascii="Arial" w:eastAsia="Times New Roman" w:hAnsi="Arial" w:cs="Arial"/>
          <w:color w:val="000000"/>
          <w:lang w:val="pt-BR"/>
        </w:rPr>
        <w:t>desse nível de ensino</w:t>
      </w:r>
      <w:r w:rsidRPr="00131772">
        <w:rPr>
          <w:rFonts w:ascii="Arial" w:eastAsia="Times New Roman" w:hAnsi="Arial" w:cs="Arial"/>
          <w:color w:val="000000"/>
          <w:lang w:val="pt-BR"/>
        </w:rPr>
        <w:t>, com qualidade comprovada por avaliação nacional. </w:t>
      </w:r>
    </w:p>
    <w:p w14:paraId="2CF08C7B" w14:textId="77777777" w:rsidR="00131772" w:rsidRPr="00131772" w:rsidRDefault="00131772" w:rsidP="008E3ED4">
      <w:pPr>
        <w:numPr>
          <w:ilvl w:val="0"/>
          <w:numId w:val="1"/>
        </w:numPr>
        <w:spacing w:before="100" w:beforeAutospacing="1" w:after="100" w:afterAutospacing="1" w:line="276" w:lineRule="auto"/>
        <w:jc w:val="both"/>
        <w:rPr>
          <w:rFonts w:ascii="Helvetica" w:eastAsia="Times New Roman" w:hAnsi="Helvetica" w:cs="Times New Roman"/>
          <w:color w:val="000000"/>
        </w:rPr>
      </w:pPr>
      <w:r w:rsidRPr="00131772">
        <w:rPr>
          <w:rFonts w:ascii="Arial" w:eastAsia="Times New Roman" w:hAnsi="Arial" w:cs="Arial"/>
          <w:color w:val="000000"/>
          <w:lang w:val="pt-BR"/>
        </w:rPr>
        <w:t>Medida mais radical: vincular a certificação nos diferentes níveis de ensino à demonstração de proficiência em avaliações nacionais conduzidas pelo INEP.</w:t>
      </w:r>
    </w:p>
    <w:p w14:paraId="234A0C66" w14:textId="77777777" w:rsidR="00131772" w:rsidRPr="00131772" w:rsidRDefault="00131772" w:rsidP="008E3ED4">
      <w:pPr>
        <w:spacing w:before="100" w:beforeAutospacing="1" w:after="100" w:afterAutospacing="1" w:line="276" w:lineRule="auto"/>
        <w:jc w:val="both"/>
        <w:rPr>
          <w:rFonts w:ascii="Helvetica" w:eastAsia="Times New Roman" w:hAnsi="Helvetica" w:cs="Times New Roman"/>
          <w:color w:val="000000"/>
        </w:rPr>
      </w:pPr>
      <w:r w:rsidRPr="00131772">
        <w:rPr>
          <w:rFonts w:ascii="Arial" w:eastAsia="Times New Roman" w:hAnsi="Arial" w:cs="Arial"/>
          <w:color w:val="000000"/>
          <w:lang w:val="pt-BR"/>
        </w:rPr>
        <w:t>Para que o novo PNE supere o anterior será necessário depender menos da formulação das metas e mais da disposição de enfrentar problemas historicamente evitados: a transformação de intenções em compromissos reais, com responsabilidade, monitoramento e consequências.</w:t>
      </w:r>
    </w:p>
    <w:p w14:paraId="6ACA63FE" w14:textId="77777777" w:rsidR="00131772" w:rsidRPr="00131772" w:rsidRDefault="00131772" w:rsidP="008E3ED4">
      <w:pPr>
        <w:spacing w:before="100" w:beforeAutospacing="1" w:after="100" w:afterAutospacing="1" w:line="276" w:lineRule="auto"/>
        <w:jc w:val="both"/>
        <w:rPr>
          <w:rFonts w:ascii="Helvetica" w:eastAsia="Times New Roman" w:hAnsi="Helvetica" w:cs="Times New Roman"/>
          <w:color w:val="000000"/>
        </w:rPr>
      </w:pPr>
      <w:r w:rsidRPr="00131772">
        <w:rPr>
          <w:rFonts w:ascii="Arial" w:eastAsia="Times New Roman" w:hAnsi="Arial" w:cs="Arial"/>
          <w:color w:val="000000"/>
          <w:lang w:val="pt-BR"/>
        </w:rPr>
        <w:t>Sem isso, o país chegará à próxima década com diagnósticos ainda mais precisos — e resultados igualmente insatisfatórios.</w:t>
      </w:r>
    </w:p>
    <w:p w14:paraId="716AF74A" w14:textId="77777777" w:rsidR="00131772" w:rsidRPr="00131772" w:rsidRDefault="00131772" w:rsidP="00131772">
      <w:pPr>
        <w:spacing w:before="100" w:beforeAutospacing="1" w:after="100" w:afterAutospacing="1" w:line="207" w:lineRule="atLeast"/>
        <w:jc w:val="both"/>
        <w:rPr>
          <w:rFonts w:ascii="Helvetica" w:eastAsia="Times New Roman" w:hAnsi="Helvetica" w:cs="Times New Roman"/>
          <w:color w:val="000000"/>
          <w:sz w:val="18"/>
          <w:szCs w:val="18"/>
        </w:rPr>
      </w:pPr>
      <w:r w:rsidRPr="00131772">
        <w:rPr>
          <w:rFonts w:ascii="Arial" w:eastAsia="Times New Roman" w:hAnsi="Arial" w:cs="Arial"/>
          <w:color w:val="000000"/>
          <w:sz w:val="18"/>
          <w:szCs w:val="18"/>
          <w:lang w:val="pt-BR"/>
        </w:rPr>
        <w:t> </w:t>
      </w:r>
    </w:p>
    <w:p w14:paraId="3591BF88" w14:textId="77777777" w:rsidR="00131772" w:rsidRDefault="00131772"/>
    <w:sectPr w:rsidR="0013177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7997116"/>
    <w:multiLevelType w:val="multilevel"/>
    <w:tmpl w:val="6F9061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7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1772"/>
    <w:rsid w:val="00131772"/>
    <w:rsid w:val="001F0A3A"/>
    <w:rsid w:val="003A3590"/>
    <w:rsid w:val="0067439C"/>
    <w:rsid w:val="008E3ED4"/>
    <w:rsid w:val="00F02382"/>
    <w:rsid w:val="00F900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C856948"/>
  <w15:chartTrackingRefBased/>
  <w15:docId w15:val="{52DD0DB7-43AC-C341-BFDB-BB8708DC1F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13177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1314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773</Words>
  <Characters>4411</Characters>
  <Application>Microsoft Office Word</Application>
  <DocSecurity>0</DocSecurity>
  <Lines>36</Lines>
  <Paragraphs>10</Paragraphs>
  <ScaleCrop>false</ScaleCrop>
  <Company/>
  <LinksUpToDate>false</LinksUpToDate>
  <CharactersWithSpaces>5174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Roberto Leal Lobo e Silva Filho</dc:creator>
  <cp:keywords/>
  <dc:description/>
  <cp:lastModifiedBy>Roberto Leal Lobo e Silva Filho</cp:lastModifiedBy>
  <cp:revision>2</cp:revision>
  <dcterms:created xsi:type="dcterms:W3CDTF">2026-07-10T18:19:00Z</dcterms:created>
  <dcterms:modified xsi:type="dcterms:W3CDTF">2026-07-10T18:19:00Z</dcterms:modified>
</cp:coreProperties>
</file>